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附件一：</w:t>
      </w:r>
    </w:p>
    <w:p>
      <w:pPr>
        <w:ind w:firstLine="643" w:firstLineChars="200"/>
        <w:jc w:val="center"/>
        <w:rPr>
          <w:rFonts w:ascii="宋体" w:hAnsi="宋体" w:eastAsia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/>
          <w:b/>
          <w:sz w:val="32"/>
          <w:szCs w:val="32"/>
        </w:rPr>
        <w:t>关于江苏健康码（简称苏康码）申请</w:t>
      </w:r>
    </w:p>
    <w:bookmarkEnd w:id="0"/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疫情防控要求来苏返苏人员主动申报健康状况，需使用江苏健康码（简称苏康码）。具体申请途径如下：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一、打开支付宝，点击“更多”，在“便民生活”中找到并进入“健康码”应用；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二、选择城市，点击“立即查看”进入苏康码填报界面；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三、填报信息并领取苏康码：如实填报信息，完成后点击“激活领码”；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注意：填报信息一定要如实填写。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0522C"/>
    <w:rsid w:val="6D535020"/>
    <w:rsid w:val="78D0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2020-06-18T06:30:00Z</dcterms:created>
  <dc:creator>Administrator</dc:creator>
  <cp:lastModifiedBy>Administrator</cp:lastModifiedBy>
  <dcterms:modified xsi:type="dcterms:W3CDTF">2020-06-18T06:32:13Z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